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BF" w:rsidRPr="00D92968" w:rsidRDefault="00E337BF" w:rsidP="00E337BF">
      <w:pPr>
        <w:rPr>
          <w:rFonts w:ascii="Tahoma" w:hAnsi="Tahoma" w:cs="Tahoma"/>
          <w:b/>
          <w:sz w:val="24"/>
          <w:szCs w:val="24"/>
        </w:rPr>
      </w:pPr>
      <w:r w:rsidRPr="00D92968">
        <w:rPr>
          <w:rFonts w:ascii="Tahoma" w:hAnsi="Tahoma" w:cs="Tahoma"/>
          <w:b/>
          <w:sz w:val="24"/>
          <w:szCs w:val="24"/>
        </w:rPr>
        <w:t xml:space="preserve">Remittances for Medical - </w:t>
      </w:r>
      <w:r w:rsidRPr="00D92968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R</w:t>
      </w:r>
      <w:r w:rsidRPr="00D92968">
        <w:rPr>
          <w:rFonts w:ascii="Tahoma" w:hAnsi="Tahoma" w:cs="Tahoma"/>
          <w:sz w:val="24"/>
          <w:szCs w:val="24"/>
        </w:rPr>
        <w:t>esident Pakistani),</w:t>
      </w:r>
    </w:p>
    <w:p w:rsidR="00E337BF" w:rsidRDefault="00E337BF" w:rsidP="00E337B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 the benefit of general public and our valued customers, Bank </w:t>
      </w:r>
      <w:proofErr w:type="spellStart"/>
      <w:r>
        <w:rPr>
          <w:rFonts w:ascii="Tahoma" w:hAnsi="Tahoma" w:cs="Tahoma"/>
          <w:sz w:val="20"/>
          <w:szCs w:val="20"/>
        </w:rPr>
        <w:t>Alfalah</w:t>
      </w:r>
      <w:proofErr w:type="spellEnd"/>
      <w:r>
        <w:rPr>
          <w:rFonts w:ascii="Tahoma" w:hAnsi="Tahoma" w:cs="Tahoma"/>
          <w:sz w:val="20"/>
          <w:szCs w:val="20"/>
        </w:rPr>
        <w:t xml:space="preserve"> offers funds transfer services, through our FEX licensed branches. </w:t>
      </w:r>
    </w:p>
    <w:p w:rsidR="00E337BF" w:rsidRPr="005F5CE8" w:rsidRDefault="00E337BF" w:rsidP="00E337BF">
      <w:pPr>
        <w:rPr>
          <w:rFonts w:ascii="Tahoma" w:hAnsi="Tahoma" w:cs="Tahoma"/>
          <w:b/>
          <w:sz w:val="20"/>
          <w:szCs w:val="20"/>
        </w:rPr>
      </w:pPr>
      <w:r w:rsidRPr="005F5CE8">
        <w:rPr>
          <w:rFonts w:ascii="Tahoma" w:hAnsi="Tahoma" w:cs="Tahoma"/>
          <w:b/>
          <w:sz w:val="20"/>
          <w:szCs w:val="20"/>
        </w:rPr>
        <w:t>Remittances for Medical Treatment Abroad</w:t>
      </w:r>
    </w:p>
    <w:p w:rsidR="00E337BF" w:rsidRDefault="00E337BF" w:rsidP="00E337BF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You can now</w:t>
      </w:r>
      <w:r w:rsidRPr="00726EA0">
        <w:rPr>
          <w:rFonts w:ascii="Tahoma" w:hAnsi="Tahoma" w:cs="Tahoma"/>
          <w:sz w:val="20"/>
          <w:szCs w:val="20"/>
        </w:rPr>
        <w:t xml:space="preserve"> remit </w:t>
      </w:r>
      <w:r>
        <w:rPr>
          <w:rFonts w:ascii="Tahoma" w:hAnsi="Tahoma" w:cs="Tahoma"/>
          <w:sz w:val="20"/>
          <w:szCs w:val="20"/>
        </w:rPr>
        <w:t xml:space="preserve">directly to the concerned reputable foreign hospital, </w:t>
      </w:r>
      <w:r w:rsidRPr="00726EA0">
        <w:rPr>
          <w:rFonts w:ascii="Tahoma" w:hAnsi="Tahoma" w:cs="Tahoma"/>
          <w:sz w:val="20"/>
          <w:szCs w:val="20"/>
        </w:rPr>
        <w:t>foreign exchange up to US$ 50,000/- or equivalent in other foreign currencies on account of medical treatment of resident Pakistanis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E337BF" w:rsidRPr="00726EA0" w:rsidRDefault="00E337BF" w:rsidP="00E337BF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E337BF" w:rsidRDefault="00E337BF" w:rsidP="00E337BF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 w:rsidRPr="005F5CE8">
        <w:rPr>
          <w:rFonts w:ascii="Tahoma" w:hAnsi="Tahoma" w:cs="Tahoma"/>
          <w:b/>
          <w:sz w:val="20"/>
          <w:szCs w:val="20"/>
        </w:rPr>
        <w:t xml:space="preserve">Documents Required </w:t>
      </w:r>
    </w:p>
    <w:p w:rsidR="00E337BF" w:rsidRPr="00726EA0" w:rsidRDefault="00E337BF" w:rsidP="00E337BF">
      <w:pPr>
        <w:pStyle w:val="Default"/>
        <w:numPr>
          <w:ilvl w:val="0"/>
          <w:numId w:val="1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726EA0">
        <w:rPr>
          <w:rFonts w:ascii="Tahoma" w:hAnsi="Tahoma" w:cs="Tahoma"/>
          <w:sz w:val="20"/>
          <w:szCs w:val="20"/>
        </w:rPr>
        <w:t>Appendix V-</w:t>
      </w:r>
      <w:r>
        <w:rPr>
          <w:rFonts w:ascii="Tahoma" w:hAnsi="Tahoma" w:cs="Tahoma"/>
          <w:sz w:val="20"/>
          <w:szCs w:val="20"/>
        </w:rPr>
        <w:t>72</w:t>
      </w:r>
      <w:r w:rsidRPr="00726EA0">
        <w:rPr>
          <w:rFonts w:ascii="Tahoma" w:hAnsi="Tahoma" w:cs="Tahoma"/>
          <w:sz w:val="20"/>
          <w:szCs w:val="20"/>
        </w:rPr>
        <w:t xml:space="preserve"> duly filled in by the patient/next of kin/sponsor. </w:t>
      </w:r>
    </w:p>
    <w:p w:rsidR="00E337BF" w:rsidRPr="00726EA0" w:rsidRDefault="00E337BF" w:rsidP="00E337BF">
      <w:pPr>
        <w:pStyle w:val="Default"/>
        <w:numPr>
          <w:ilvl w:val="0"/>
          <w:numId w:val="1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Invoice/estimate of the F</w:t>
      </w:r>
      <w:r w:rsidRPr="00726EA0">
        <w:rPr>
          <w:rFonts w:ascii="Tahoma" w:hAnsi="Tahoma" w:cs="Tahoma"/>
          <w:sz w:val="20"/>
          <w:szCs w:val="20"/>
        </w:rPr>
        <w:t xml:space="preserve">oreign </w:t>
      </w:r>
      <w:r>
        <w:rPr>
          <w:rFonts w:ascii="Tahoma" w:hAnsi="Tahoma" w:cs="Tahoma"/>
          <w:sz w:val="20"/>
          <w:szCs w:val="20"/>
        </w:rPr>
        <w:t>H</w:t>
      </w:r>
      <w:r w:rsidRPr="00726EA0">
        <w:rPr>
          <w:rFonts w:ascii="Tahoma" w:hAnsi="Tahoma" w:cs="Tahoma"/>
          <w:sz w:val="20"/>
          <w:szCs w:val="20"/>
        </w:rPr>
        <w:t>ospital.</w:t>
      </w:r>
    </w:p>
    <w:p w:rsidR="009835C5" w:rsidRDefault="00E337BF" w:rsidP="00E337BF">
      <w:pPr>
        <w:rPr>
          <w:rFonts w:ascii="Tahoma" w:hAnsi="Tahoma" w:cs="Tahoma"/>
          <w:sz w:val="20"/>
          <w:szCs w:val="20"/>
        </w:rPr>
      </w:pPr>
      <w:r w:rsidRPr="00726EA0">
        <w:rPr>
          <w:rFonts w:ascii="Tahoma" w:hAnsi="Tahoma" w:cs="Tahoma"/>
          <w:sz w:val="20"/>
          <w:szCs w:val="20"/>
        </w:rPr>
        <w:t>A ‘self-declaration’ from the patient, his/her next of kin or from sponsor declaring amount of foreign exchange essentially required for treatment abroad</w:t>
      </w:r>
    </w:p>
    <w:p w:rsidR="00E337BF" w:rsidRDefault="00E337BF" w:rsidP="00E337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[Please find form attached below]</w:t>
      </w:r>
      <w:bookmarkStart w:id="0" w:name="_GoBack"/>
      <w:bookmarkEnd w:id="0"/>
    </w:p>
    <w:p w:rsidR="00E337BF" w:rsidRDefault="00E337BF" w:rsidP="00E337BF">
      <w:r>
        <w:rPr>
          <w:rFonts w:ascii="Tahoma" w:eastAsia="font155" w:hAnsi="Tahoma" w:cs="Tahoma"/>
          <w:bCs/>
          <w:noProof/>
          <w:color w:val="365F91"/>
          <w:szCs w:val="20"/>
        </w:rPr>
        <w:lastRenderedPageBreak/>
        <w:drawing>
          <wp:inline distT="0" distB="0" distL="0" distR="0" wp14:anchorId="74414966" wp14:editId="07A9BA7B">
            <wp:extent cx="5934075" cy="8172450"/>
            <wp:effectExtent l="0" t="0" r="9525" b="0"/>
            <wp:docPr id="2" name="Picture 2" descr="V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55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34DA8"/>
    <w:multiLevelType w:val="hybridMultilevel"/>
    <w:tmpl w:val="E44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BF"/>
    <w:rsid w:val="009835C5"/>
    <w:rsid w:val="00E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13D0C-1D61-4EE9-9613-BB9604C2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7BF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Minahil Waqas Rather -22012</dc:creator>
  <cp:keywords/>
  <dc:description/>
  <cp:lastModifiedBy>Minahil Waqas Rather -22012</cp:lastModifiedBy>
  <cp:revision>1</cp:revision>
  <dcterms:created xsi:type="dcterms:W3CDTF">2017-10-02T05:59:00Z</dcterms:created>
  <dcterms:modified xsi:type="dcterms:W3CDTF">2017-10-02T06:03:00Z</dcterms:modified>
</cp:coreProperties>
</file>